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E6C1" w14:textId="77777777" w:rsidR="00210E23" w:rsidRDefault="00210E23">
      <w:pPr>
        <w:pStyle w:val="1"/>
      </w:pPr>
    </w:p>
    <w:p w14:paraId="555E67CF" w14:textId="77777777" w:rsidR="00210E23" w:rsidRDefault="00FF481F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ИНСТРУКЦИЯ </w:t>
      </w:r>
    </w:p>
    <w:p w14:paraId="21C1470B" w14:textId="77777777" w:rsidR="00210E23" w:rsidRDefault="00FF481F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применению дезинфицирующего средства – кожного антисептика</w:t>
      </w:r>
    </w:p>
    <w:p w14:paraId="0ECF387B" w14:textId="77777777" w:rsidR="00210E23" w:rsidRPr="00A766F6" w:rsidRDefault="00FF481F">
      <w:pPr>
        <w:pStyle w:val="1"/>
        <w:jc w:val="center"/>
        <w:rPr>
          <w:rFonts w:ascii="Arial" w:hAnsi="Arial" w:cs="Arial"/>
        </w:rPr>
      </w:pPr>
      <w:r w:rsidRPr="00A766F6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Манорапид</w:t>
      </w:r>
      <w:proofErr w:type="spellEnd"/>
      <w:r w:rsidRPr="00A766F6"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  <w:lang w:val="en-US"/>
        </w:rPr>
        <w:t>Manorapid</w:t>
      </w:r>
      <w:proofErr w:type="spellEnd"/>
      <w:r w:rsidRPr="00A766F6">
        <w:rPr>
          <w:rFonts w:ascii="Arial" w:hAnsi="Arial" w:cs="Arial"/>
        </w:rPr>
        <w:t>)</w:t>
      </w:r>
    </w:p>
    <w:p w14:paraId="3EB68519" w14:textId="77777777" w:rsidR="00210E23" w:rsidRDefault="00FF481F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производства фирмы «Антисептика </w:t>
      </w:r>
      <w:proofErr w:type="spellStart"/>
      <w:r>
        <w:rPr>
          <w:rFonts w:ascii="Arial" w:hAnsi="Arial" w:cs="Arial"/>
        </w:rPr>
        <w:t>Хемиш-Фармацойтише</w:t>
      </w:r>
      <w:proofErr w:type="spellEnd"/>
      <w:r>
        <w:rPr>
          <w:rFonts w:ascii="Arial" w:hAnsi="Arial" w:cs="Arial"/>
        </w:rPr>
        <w:t xml:space="preserve"> Продукте </w:t>
      </w:r>
      <w:proofErr w:type="spellStart"/>
      <w:r>
        <w:rPr>
          <w:rFonts w:ascii="Arial" w:hAnsi="Arial" w:cs="Arial"/>
        </w:rPr>
        <w:t>ГмбХ</w:t>
      </w:r>
      <w:proofErr w:type="spellEnd"/>
      <w:r>
        <w:rPr>
          <w:rFonts w:ascii="Arial" w:hAnsi="Arial" w:cs="Arial"/>
        </w:rPr>
        <w:t>»</w:t>
      </w:r>
    </w:p>
    <w:p w14:paraId="7B1CF5AE" w14:textId="77777777" w:rsidR="00210E23" w:rsidRDefault="00FF481F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Antiseptica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Chemisch-Pharmazeutische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produkte</w:t>
      </w:r>
      <w:proofErr w:type="spellEnd"/>
      <w:r>
        <w:rPr>
          <w:rFonts w:ascii="Arial" w:hAnsi="Arial" w:cs="Arial"/>
          <w:lang w:val="en-US"/>
        </w:rPr>
        <w:t xml:space="preserve"> GmbH), </w:t>
      </w:r>
      <w:r>
        <w:rPr>
          <w:rFonts w:ascii="Arial" w:hAnsi="Arial" w:cs="Arial"/>
        </w:rPr>
        <w:t>Германия</w:t>
      </w:r>
      <w:r>
        <w:rPr>
          <w:rFonts w:ascii="Arial" w:hAnsi="Arial" w:cs="Arial"/>
          <w:lang w:val="en-US"/>
        </w:rPr>
        <w:t>,</w:t>
      </w:r>
    </w:p>
    <w:p w14:paraId="210A201B" w14:textId="77777777" w:rsidR="00210E23" w:rsidRDefault="00210E23">
      <w:pPr>
        <w:pStyle w:val="1"/>
        <w:jc w:val="center"/>
        <w:rPr>
          <w:rFonts w:ascii="Arial" w:hAnsi="Arial" w:cs="Arial"/>
          <w:lang w:val="en-US"/>
        </w:rPr>
      </w:pPr>
    </w:p>
    <w:p w14:paraId="1C7E6415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Инструкция предназначена для персонала лечебно-профилактических учреждений (в том числе стоматологического профиля), лабораторий,  а также детских, пенитенциарных учреждений, объектов  социал</w:t>
      </w:r>
      <w:r>
        <w:rPr>
          <w:rFonts w:ascii="Arial" w:hAnsi="Arial" w:cs="Arial"/>
        </w:rPr>
        <w:t xml:space="preserve">ьного обеспечения, коммунально-бытовых, предприятий общественного питания, работников парфюмерно-косметических производств, лабораторий,  дезинфекционных станций и других учреждений, имеющих право заниматься дезинфекционной деятельностью. </w:t>
      </w:r>
    </w:p>
    <w:p w14:paraId="37D23CEA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1. ОБЩИЕ СВЕДЕНИ</w:t>
      </w:r>
      <w:r>
        <w:rPr>
          <w:rFonts w:ascii="Arial" w:hAnsi="Arial" w:cs="Arial"/>
        </w:rPr>
        <w:t xml:space="preserve">Я. </w:t>
      </w:r>
    </w:p>
    <w:p w14:paraId="1777BB32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Дезинфицирующее средство – кожный антисептик «</w:t>
      </w:r>
      <w:proofErr w:type="spellStart"/>
      <w:r>
        <w:rPr>
          <w:rFonts w:ascii="Arial" w:hAnsi="Arial" w:cs="Arial"/>
        </w:rPr>
        <w:t>Манорапид</w:t>
      </w:r>
      <w:proofErr w:type="spellEnd"/>
      <w:r>
        <w:rPr>
          <w:rFonts w:ascii="Arial" w:hAnsi="Arial" w:cs="Arial"/>
        </w:rPr>
        <w:t xml:space="preserve">» представляет собой готовое к применению средство в виде прозрачной </w:t>
      </w:r>
      <w:r w:rsidRPr="00A766F6">
        <w:rPr>
          <w:rFonts w:ascii="Arial" w:hAnsi="Arial" w:cs="Arial"/>
        </w:rPr>
        <w:t>желтой</w:t>
      </w:r>
      <w:r>
        <w:rPr>
          <w:rFonts w:ascii="Arial" w:hAnsi="Arial" w:cs="Arial"/>
        </w:rPr>
        <w:t xml:space="preserve"> жидкости со </w:t>
      </w:r>
      <w:r w:rsidRPr="00A766F6">
        <w:rPr>
          <w:rFonts w:ascii="Arial" w:hAnsi="Arial" w:cs="Arial"/>
        </w:rPr>
        <w:t>специфическим</w:t>
      </w:r>
      <w:r>
        <w:rPr>
          <w:rFonts w:ascii="Arial" w:hAnsi="Arial" w:cs="Arial"/>
        </w:rPr>
        <w:t xml:space="preserve"> запахом. В состав средства входят </w:t>
      </w:r>
      <w:proofErr w:type="spellStart"/>
      <w:r>
        <w:rPr>
          <w:rFonts w:ascii="Arial" w:hAnsi="Arial" w:cs="Arial"/>
        </w:rPr>
        <w:t>додецилпропандиамин</w:t>
      </w:r>
      <w:proofErr w:type="spellEnd"/>
      <w:r>
        <w:rPr>
          <w:rFonts w:ascii="Arial" w:hAnsi="Arial" w:cs="Arial"/>
        </w:rPr>
        <w:t xml:space="preserve"> (0,91-1,35%), </w:t>
      </w:r>
      <w:proofErr w:type="spellStart"/>
      <w:proofErr w:type="gramStart"/>
      <w:r>
        <w:rPr>
          <w:rFonts w:ascii="Arial" w:hAnsi="Arial" w:cs="Arial"/>
        </w:rPr>
        <w:t>полигексанид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1,8-2,2%) и </w:t>
      </w:r>
      <w:proofErr w:type="spellStart"/>
      <w:r>
        <w:rPr>
          <w:rFonts w:ascii="Arial" w:hAnsi="Arial" w:cs="Arial"/>
        </w:rPr>
        <w:t>Ал</w:t>
      </w:r>
      <w:r>
        <w:rPr>
          <w:rFonts w:ascii="Arial" w:hAnsi="Arial" w:cs="Arial"/>
        </w:rPr>
        <w:t>килдиметилбензиламмоний</w:t>
      </w:r>
      <w:proofErr w:type="spellEnd"/>
      <w:r>
        <w:rPr>
          <w:rFonts w:ascii="Arial" w:hAnsi="Arial" w:cs="Arial"/>
        </w:rPr>
        <w:t xml:space="preserve"> хлорид (0,88-1,32%) в качестве действующих веществ и функциональные компоненты.  </w:t>
      </w:r>
    </w:p>
    <w:p w14:paraId="67552D00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Средство выпускается в пластиковых флаконах вместимостью 500 </w:t>
      </w:r>
      <w:proofErr w:type="gramStart"/>
      <w:r>
        <w:rPr>
          <w:rFonts w:ascii="Arial" w:hAnsi="Arial" w:cs="Arial"/>
        </w:rPr>
        <w:t>мл,  1</w:t>
      </w:r>
      <w:proofErr w:type="gramEnd"/>
      <w:r>
        <w:rPr>
          <w:rFonts w:ascii="Arial" w:hAnsi="Arial" w:cs="Arial"/>
        </w:rPr>
        <w:t xml:space="preserve"> л, канистрах объемом</w:t>
      </w:r>
      <w:r>
        <w:rPr>
          <w:rFonts w:ascii="Arial" w:hAnsi="Arial" w:cs="Arial"/>
        </w:rPr>
        <w:t>: 4 л,</w:t>
      </w:r>
      <w:r>
        <w:rPr>
          <w:rFonts w:ascii="Arial" w:hAnsi="Arial" w:cs="Arial"/>
        </w:rPr>
        <w:t xml:space="preserve">  5 л, 20 л, бочках 208 л.</w:t>
      </w:r>
    </w:p>
    <w:p w14:paraId="49AC4FE9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Срок годности средства – 5 ле</w:t>
      </w:r>
      <w:r>
        <w:rPr>
          <w:rFonts w:ascii="Arial" w:hAnsi="Arial" w:cs="Arial"/>
        </w:rPr>
        <w:t xml:space="preserve">т со дня изготовления в невскрытой упаковке производителя. </w:t>
      </w:r>
    </w:p>
    <w:p w14:paraId="72828199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1.2. Средство обладает антимикробной активностью в отношении и грамотрицательных бактерий, вирусов, патогенных </w:t>
      </w:r>
      <w:proofErr w:type="gramStart"/>
      <w:r>
        <w:rPr>
          <w:rFonts w:ascii="Arial" w:hAnsi="Arial" w:cs="Arial"/>
        </w:rPr>
        <w:t>грибов  возбудителей</w:t>
      </w:r>
      <w:proofErr w:type="gramEnd"/>
      <w:r>
        <w:rPr>
          <w:rFonts w:ascii="Arial" w:hAnsi="Arial" w:cs="Arial"/>
        </w:rPr>
        <w:t xml:space="preserve"> кандидозов и </w:t>
      </w:r>
      <w:proofErr w:type="spellStart"/>
      <w:r>
        <w:rPr>
          <w:rFonts w:ascii="Arial" w:hAnsi="Arial" w:cs="Arial"/>
        </w:rPr>
        <w:t>дерматофитии</w:t>
      </w:r>
      <w:proofErr w:type="spellEnd"/>
      <w:r>
        <w:rPr>
          <w:rFonts w:ascii="Arial" w:hAnsi="Arial" w:cs="Arial"/>
        </w:rPr>
        <w:t xml:space="preserve">. </w:t>
      </w:r>
    </w:p>
    <w:p w14:paraId="13B2B043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1.3. По параметрам острой токсичност</w:t>
      </w:r>
      <w:r>
        <w:rPr>
          <w:rFonts w:ascii="Arial" w:hAnsi="Arial" w:cs="Arial"/>
        </w:rPr>
        <w:t>и, согласно классификации ГОСТ 12.1.007-76, средство при введении в желудок и нанесении на кожу относится к 4 классу мало опасных соединений, не оказывает местно-раздражающего, кожно-резорбтивного действия в рекомендованных режимах применения. Нанесение на</w:t>
      </w:r>
      <w:r>
        <w:rPr>
          <w:rFonts w:ascii="Arial" w:hAnsi="Arial" w:cs="Arial"/>
        </w:rPr>
        <w:t xml:space="preserve"> скарифицированную кожу не осложняет заживление искусственно нанесенных ран. Средство вызывает слабое </w:t>
      </w:r>
      <w:proofErr w:type="gramStart"/>
      <w:r>
        <w:rPr>
          <w:rFonts w:ascii="Arial" w:hAnsi="Arial" w:cs="Arial"/>
        </w:rPr>
        <w:t>раздражение  слизистых</w:t>
      </w:r>
      <w:proofErr w:type="gramEnd"/>
      <w:r>
        <w:rPr>
          <w:rFonts w:ascii="Arial" w:hAnsi="Arial" w:cs="Arial"/>
        </w:rPr>
        <w:t xml:space="preserve"> оболочек  глаз при внесении в конъюнктивальный мешок.  Сенсибилизирующие свойства средства не выражены. Ингаляционная опасность в р</w:t>
      </w:r>
      <w:r>
        <w:rPr>
          <w:rFonts w:ascii="Arial" w:hAnsi="Arial" w:cs="Arial"/>
        </w:rPr>
        <w:t xml:space="preserve">ежимах применения маловероятна. </w:t>
      </w:r>
    </w:p>
    <w:p w14:paraId="4920C08C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ПДК в воздухе рабочей зоны 10 мг/м3 (3 класс опасности). </w:t>
      </w:r>
    </w:p>
    <w:p w14:paraId="08879C45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1.4. Средство предназначено для использования в качестве кожного </w:t>
      </w:r>
      <w:proofErr w:type="gramStart"/>
      <w:r>
        <w:rPr>
          <w:rFonts w:ascii="Arial" w:hAnsi="Arial" w:cs="Arial"/>
        </w:rPr>
        <w:t>антисептика  для</w:t>
      </w:r>
      <w:proofErr w:type="gramEnd"/>
      <w:r>
        <w:rPr>
          <w:rFonts w:ascii="Arial" w:hAnsi="Arial" w:cs="Arial"/>
        </w:rPr>
        <w:t xml:space="preserve">: </w:t>
      </w:r>
    </w:p>
    <w:p w14:paraId="5582BBA3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гигиенической обработки рук медицинского персонала </w:t>
      </w:r>
      <w:proofErr w:type="gramStart"/>
      <w:r>
        <w:rPr>
          <w:rFonts w:ascii="Arial" w:hAnsi="Arial" w:cs="Arial"/>
        </w:rPr>
        <w:t>ЛПУ,  гигиенической</w:t>
      </w:r>
      <w:proofErr w:type="gramEnd"/>
      <w:r>
        <w:rPr>
          <w:rFonts w:ascii="Arial" w:hAnsi="Arial" w:cs="Arial"/>
        </w:rPr>
        <w:t xml:space="preserve"> обработк</w:t>
      </w:r>
      <w:r>
        <w:rPr>
          <w:rFonts w:ascii="Arial" w:hAnsi="Arial" w:cs="Arial"/>
        </w:rPr>
        <w:t xml:space="preserve">и рук персонала на санитарном транспорте; </w:t>
      </w:r>
    </w:p>
    <w:p w14:paraId="13653B60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работников парфюмерно-косметических предприятий, предприя</w:t>
      </w:r>
      <w:r>
        <w:rPr>
          <w:rFonts w:ascii="Arial" w:hAnsi="Arial" w:cs="Arial"/>
        </w:rPr>
        <w:t xml:space="preserve">тий общественного  питания, служащих объектов коммунальных служб (в том числе косметических салонов, парикмахерских и др.),  гостиничного хозяйства, санаторно-курортных учреждений. </w:t>
      </w:r>
    </w:p>
    <w:p w14:paraId="2DA39F94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2. ПРИМЕНЕНИЕ СРЕДСТВА </w:t>
      </w:r>
    </w:p>
    <w:p w14:paraId="792DB21A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2.1. ГИГИЕНИЧЕСКАЯ ОБРАБОТКА РУК: 3 мл средства на</w:t>
      </w:r>
      <w:r>
        <w:rPr>
          <w:rFonts w:ascii="Arial" w:hAnsi="Arial" w:cs="Arial"/>
        </w:rPr>
        <w:t xml:space="preserve">носят на кисти рук и втирают в кожу до высыхания, но не менее 30 сек.  </w:t>
      </w:r>
    </w:p>
    <w:p w14:paraId="69167845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3. МЕРЫ ПРЕДОСТОРОЖНОСТИ </w:t>
      </w:r>
    </w:p>
    <w:p w14:paraId="1E10CD67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3.1. Использовать только для наружного применения. Не принимать внутрь! </w:t>
      </w:r>
    </w:p>
    <w:p w14:paraId="05A4B633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3.2. Не наносить на раны и слизистые оболочки.  </w:t>
      </w:r>
    </w:p>
    <w:p w14:paraId="1AEE6479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3.3. Избегать попадания средства в г</w:t>
      </w:r>
      <w:r>
        <w:rPr>
          <w:rFonts w:ascii="Arial" w:hAnsi="Arial" w:cs="Arial"/>
        </w:rPr>
        <w:t xml:space="preserve">лаза! </w:t>
      </w:r>
    </w:p>
    <w:p w14:paraId="4691344C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3.4. Не допускать контакта с открытым пламенем и включенными нагревательными приборами. Не курить во время использования!  </w:t>
      </w:r>
    </w:p>
    <w:p w14:paraId="4B90263E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3.6. По истечении срока годности использование средства запрещается.  </w:t>
      </w:r>
    </w:p>
    <w:p w14:paraId="7418022B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4. МЕРЫ ПЕРВОЙ ПОМОЩИ ПРИ ОТРАВЛЕНИИ </w:t>
      </w:r>
    </w:p>
    <w:p w14:paraId="5818302B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4.1. При попадан</w:t>
      </w:r>
      <w:r>
        <w:rPr>
          <w:rFonts w:ascii="Arial" w:hAnsi="Arial" w:cs="Arial"/>
        </w:rPr>
        <w:t xml:space="preserve">ии средства в глаза их следует немедленно обильно промыть проточной водой и закапать 20% - 30% раствор </w:t>
      </w:r>
      <w:proofErr w:type="spellStart"/>
      <w:r>
        <w:rPr>
          <w:rFonts w:ascii="Arial" w:hAnsi="Arial" w:cs="Arial"/>
        </w:rPr>
        <w:t>сульфацила</w:t>
      </w:r>
      <w:proofErr w:type="spellEnd"/>
      <w:r>
        <w:rPr>
          <w:rFonts w:ascii="Arial" w:hAnsi="Arial" w:cs="Arial"/>
        </w:rPr>
        <w:t xml:space="preserve"> натрия. При необходимости обратиться к окулисту. </w:t>
      </w:r>
    </w:p>
    <w:p w14:paraId="32FCC7E6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4.2. При попадании средства в желудок </w:t>
      </w:r>
      <w:proofErr w:type="gramStart"/>
      <w:r>
        <w:rPr>
          <w:rFonts w:ascii="Arial" w:hAnsi="Arial" w:cs="Arial"/>
        </w:rPr>
        <w:t>обильно  промыть</w:t>
      </w:r>
      <w:proofErr w:type="gramEnd"/>
      <w:r>
        <w:rPr>
          <w:rFonts w:ascii="Arial" w:hAnsi="Arial" w:cs="Arial"/>
        </w:rPr>
        <w:t xml:space="preserve"> желудок водой комнатной температуры. Затем выпить несколько стаканов воды с добавлением адсорбента (например, 10-15 измельченных таблеток активированного угля на стакан воды). При необходимости обратит</w:t>
      </w:r>
      <w:r>
        <w:rPr>
          <w:rFonts w:ascii="Arial" w:hAnsi="Arial" w:cs="Arial"/>
        </w:rPr>
        <w:t xml:space="preserve">ься к врачу. </w:t>
      </w:r>
    </w:p>
    <w:p w14:paraId="268D9A13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5. ТРАНСПОРТИРОВКА И ХРАНЕНИЕ </w:t>
      </w:r>
    </w:p>
    <w:p w14:paraId="215C8460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5.1. Транспортировку средства производят всеми видами транспорта в крытых транспортных средствах в соответствии с правилами перевозки грузов (изопропилового спирта), действующими на этих видах транспорта (ГОСТ 2</w:t>
      </w:r>
      <w:r>
        <w:rPr>
          <w:rFonts w:ascii="Arial" w:hAnsi="Arial" w:cs="Arial"/>
        </w:rPr>
        <w:t xml:space="preserve">6319-84) и гарантирующими сохранность средства и тары. </w:t>
      </w:r>
    </w:p>
    <w:p w14:paraId="754F1690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5.2. Средство хранить в плотно закрытой упаковке производителя в соответствии с правилами хранения легко воспламеняющихся жидкостей, отдельно от лекарственных средств, в местах недоступных детям, в кр</w:t>
      </w:r>
      <w:r>
        <w:rPr>
          <w:rFonts w:ascii="Arial" w:hAnsi="Arial" w:cs="Arial"/>
        </w:rPr>
        <w:t xml:space="preserve">ытых вентилируемых складских помещениях при температуре от + 50С до + 300С, при расстоянии от нагревательных приборов не менее 1 метра, вдали от открытого огня и прямых солнечных лучей.  </w:t>
      </w:r>
    </w:p>
    <w:p w14:paraId="76217B49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5.3. При случайном разливе средства засыпать его песком или землей и</w:t>
      </w:r>
      <w:r>
        <w:rPr>
          <w:rFonts w:ascii="Arial" w:hAnsi="Arial" w:cs="Arial"/>
        </w:rPr>
        <w:t xml:space="preserve"> собрать в емкости для последующей утилизации. Не использовать горючие материалы (например, опилки, стружку). При уборке использовать индивидуальные средства защиты (халат, сапоги, перчатки резиновые или из полиэтилена), для защиты органов дыхания – универ</w:t>
      </w:r>
      <w:r>
        <w:rPr>
          <w:rFonts w:ascii="Arial" w:hAnsi="Arial" w:cs="Arial"/>
        </w:rPr>
        <w:t xml:space="preserve">сальные респираторы типа РПГ-67 или РУ-60М с патроном марки А, или промышленный противогаз. </w:t>
      </w:r>
    </w:p>
    <w:p w14:paraId="7D838BCA" w14:textId="77777777" w:rsidR="00210E23" w:rsidRDefault="00FF481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Не сливать в неразбавленном виде в канализацию и рыбохозяйственные водоемы.</w:t>
      </w:r>
    </w:p>
    <w:sectPr w:rsidR="0021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23"/>
    <w:rsid w:val="00210E23"/>
    <w:rsid w:val="00A766F6"/>
    <w:rsid w:val="00FF481F"/>
    <w:rsid w:val="060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6328"/>
  <w15:docId w15:val="{85963F23-75F8-4917-9633-0ED15F2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Хельга Тафинцева</cp:lastModifiedBy>
  <cp:revision>2</cp:revision>
  <cp:lastPrinted>2020-04-13T11:54:00Z</cp:lastPrinted>
  <dcterms:created xsi:type="dcterms:W3CDTF">2020-04-13T11:55:00Z</dcterms:created>
  <dcterms:modified xsi:type="dcterms:W3CDTF">2020-04-13T11:55:00Z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